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A4" w:rsidRDefault="00881AA4" w:rsidP="00881A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D1D52">
        <w:rPr>
          <w:rFonts w:ascii="Arial" w:hAnsi="Arial" w:cs="Arial"/>
          <w:b/>
          <w:bCs/>
          <w:color w:val="000000"/>
          <w:sz w:val="22"/>
          <w:szCs w:val="22"/>
        </w:rPr>
        <w:t>Антенна A</w:t>
      </w:r>
      <w:r w:rsidRPr="0082545A">
        <w:rPr>
          <w:rFonts w:ascii="Arial" w:hAnsi="Arial" w:cs="Arial"/>
          <w:b/>
          <w:bCs/>
          <w:color w:val="000000"/>
          <w:sz w:val="22"/>
          <w:szCs w:val="22"/>
        </w:rPr>
        <w:t>R20</w:t>
      </w:r>
    </w:p>
    <w:p w:rsidR="00881AA4" w:rsidRPr="0082545A" w:rsidRDefault="00881AA4" w:rsidP="00881A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81AA4" w:rsidRPr="0082545A" w:rsidRDefault="00881AA4" w:rsidP="00881A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82545A">
        <w:rPr>
          <w:rFonts w:ascii="Arial" w:hAnsi="Arial" w:cs="Arial"/>
          <w:color w:val="000000"/>
          <w:sz w:val="18"/>
          <w:szCs w:val="18"/>
        </w:rPr>
        <w:t xml:space="preserve">Новая антенна </w:t>
      </w:r>
      <w:proofErr w:type="spellStart"/>
      <w:r w:rsidRPr="0082545A">
        <w:rPr>
          <w:rFonts w:ascii="Arial" w:hAnsi="Arial" w:cs="Arial"/>
          <w:color w:val="000000"/>
          <w:sz w:val="18"/>
          <w:szCs w:val="18"/>
        </w:rPr>
        <w:t>Leica</w:t>
      </w:r>
      <w:proofErr w:type="spellEnd"/>
      <w:r w:rsidRPr="0082545A">
        <w:rPr>
          <w:rFonts w:ascii="Arial" w:hAnsi="Arial" w:cs="Arial"/>
          <w:color w:val="000000"/>
          <w:sz w:val="18"/>
          <w:szCs w:val="18"/>
        </w:rPr>
        <w:t xml:space="preserve"> AR20 с ее выдающейся конструкцией позволяет вывести базовые станции и проекты мониторинга на новый уровень производительности. </w:t>
      </w:r>
    </w:p>
    <w:p w:rsidR="00881AA4" w:rsidRPr="0082545A" w:rsidRDefault="00881AA4" w:rsidP="00881A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82545A">
        <w:rPr>
          <w:rFonts w:ascii="Arial" w:hAnsi="Arial" w:cs="Arial"/>
          <w:color w:val="000000"/>
          <w:sz w:val="18"/>
          <w:szCs w:val="18"/>
        </w:rPr>
        <w:t xml:space="preserve">AR20 обеспечивает превосходное слежение, выдающиеся характеристики фазового центра и не имеющее аналогов подавление эффекта </w:t>
      </w:r>
      <w:proofErr w:type="spellStart"/>
      <w:r w:rsidRPr="0082545A">
        <w:rPr>
          <w:rFonts w:ascii="Arial" w:hAnsi="Arial" w:cs="Arial"/>
          <w:color w:val="000000"/>
          <w:sz w:val="18"/>
          <w:szCs w:val="18"/>
        </w:rPr>
        <w:t>многолучевости</w:t>
      </w:r>
      <w:proofErr w:type="spellEnd"/>
      <w:r w:rsidRPr="0082545A">
        <w:rPr>
          <w:rFonts w:ascii="Arial" w:hAnsi="Arial" w:cs="Arial"/>
          <w:color w:val="000000"/>
          <w:sz w:val="18"/>
          <w:szCs w:val="18"/>
        </w:rPr>
        <w:t xml:space="preserve"> по всем частотным диапазонам GNSS . </w:t>
      </w:r>
    </w:p>
    <w:p w:rsidR="00881AA4" w:rsidRPr="00881AA4" w:rsidRDefault="00881AA4" w:rsidP="00881AA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78105</wp:posOffset>
            </wp:positionV>
            <wp:extent cx="2762250" cy="18573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A4" w:rsidRPr="00881AA4" w:rsidRDefault="00881AA4" w:rsidP="00881AA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81AA4" w:rsidRPr="00881AA4" w:rsidRDefault="00881AA4" w:rsidP="00881AA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100965</wp:posOffset>
            </wp:positionV>
            <wp:extent cx="2390775" cy="1571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A4" w:rsidRPr="0082545A" w:rsidRDefault="00881AA4" w:rsidP="00881A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2545A">
        <w:rPr>
          <w:rFonts w:ascii="Arial" w:hAnsi="Arial" w:cs="Arial"/>
          <w:color w:val="000000"/>
          <w:sz w:val="18"/>
          <w:szCs w:val="18"/>
        </w:rPr>
        <w:t>Leica</w:t>
      </w:r>
      <w:proofErr w:type="spellEnd"/>
      <w:r w:rsidRPr="0082545A">
        <w:rPr>
          <w:rFonts w:ascii="Arial" w:hAnsi="Arial" w:cs="Arial"/>
          <w:color w:val="000000"/>
          <w:sz w:val="18"/>
          <w:szCs w:val="18"/>
        </w:rPr>
        <w:t xml:space="preserve"> AR20 </w:t>
      </w:r>
      <w:proofErr w:type="gramStart"/>
      <w:r w:rsidRPr="0082545A">
        <w:rPr>
          <w:rFonts w:ascii="Arial" w:hAnsi="Arial" w:cs="Arial"/>
          <w:color w:val="000000"/>
          <w:sz w:val="18"/>
          <w:szCs w:val="18"/>
        </w:rPr>
        <w:t>разработана</w:t>
      </w:r>
      <w:proofErr w:type="gramEnd"/>
      <w:r w:rsidRPr="0082545A">
        <w:rPr>
          <w:rFonts w:ascii="Arial" w:hAnsi="Arial" w:cs="Arial"/>
          <w:color w:val="000000"/>
          <w:sz w:val="18"/>
          <w:szCs w:val="18"/>
        </w:rPr>
        <w:t xml:space="preserve"> для постоянных и временных сетей базовых станций и отвечает всем требованиям по надежности и долговечности. Антенна обеспечивает приём всех возможных спутниковых GNSS сигналов. </w:t>
      </w:r>
    </w:p>
    <w:p w:rsidR="00881AA4" w:rsidRDefault="00881AA4" w:rsidP="00881A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81AA4" w:rsidRPr="0082545A" w:rsidRDefault="00881AA4" w:rsidP="00881A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82545A">
        <w:rPr>
          <w:rFonts w:ascii="Arial" w:hAnsi="Arial" w:cs="Arial"/>
          <w:b/>
          <w:bCs/>
          <w:color w:val="000000"/>
          <w:sz w:val="18"/>
          <w:szCs w:val="18"/>
        </w:rPr>
        <w:t xml:space="preserve">Новый инновационный дизайн антенны типа </w:t>
      </w:r>
      <w:proofErr w:type="spellStart"/>
      <w:r w:rsidRPr="0082545A">
        <w:rPr>
          <w:rFonts w:ascii="Arial" w:hAnsi="Arial" w:cs="Arial"/>
          <w:b/>
          <w:bCs/>
          <w:color w:val="000000"/>
          <w:sz w:val="18"/>
          <w:szCs w:val="18"/>
        </w:rPr>
        <w:t>Choke</w:t>
      </w:r>
      <w:proofErr w:type="spellEnd"/>
      <w:r w:rsidRPr="0082545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2545A">
        <w:rPr>
          <w:rFonts w:ascii="Arial" w:hAnsi="Arial" w:cs="Arial"/>
          <w:b/>
          <w:bCs/>
          <w:color w:val="000000"/>
          <w:sz w:val="18"/>
          <w:szCs w:val="18"/>
        </w:rPr>
        <w:t>Ring</w:t>
      </w:r>
      <w:proofErr w:type="spellEnd"/>
      <w:r w:rsidRPr="0082545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881AA4" w:rsidRPr="0082545A" w:rsidRDefault="00881AA4" w:rsidP="00881A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82545A">
        <w:rPr>
          <w:rFonts w:ascii="Arial" w:hAnsi="Arial" w:cs="Arial"/>
          <w:color w:val="000000"/>
          <w:sz w:val="18"/>
          <w:szCs w:val="18"/>
        </w:rPr>
        <w:t xml:space="preserve">Антенна AR20 обеспечивает превосходное слежение благодаря кольцам различной глубины и ширины в конструкции. Высокоточный дизайн антенны обеспечивает очень точный и стабильный фазовый центр, а также сглаженную симметрию фазового центра по отношению к углам азимута и высоты. </w:t>
      </w:r>
    </w:p>
    <w:p w:rsidR="00881AA4" w:rsidRDefault="00881AA4" w:rsidP="00881A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81AA4" w:rsidRPr="0082545A" w:rsidRDefault="00881AA4" w:rsidP="00881A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82545A">
        <w:rPr>
          <w:rFonts w:ascii="Arial" w:hAnsi="Arial" w:cs="Arial"/>
          <w:b/>
          <w:bCs/>
          <w:color w:val="000000"/>
          <w:sz w:val="18"/>
          <w:szCs w:val="18"/>
        </w:rPr>
        <w:t xml:space="preserve">Превосходное подавление эффекта </w:t>
      </w:r>
      <w:proofErr w:type="spellStart"/>
      <w:r w:rsidRPr="0082545A">
        <w:rPr>
          <w:rFonts w:ascii="Arial" w:hAnsi="Arial" w:cs="Arial"/>
          <w:b/>
          <w:bCs/>
          <w:color w:val="000000"/>
          <w:sz w:val="18"/>
          <w:szCs w:val="18"/>
        </w:rPr>
        <w:t>многолучевости</w:t>
      </w:r>
      <w:proofErr w:type="spellEnd"/>
      <w:r w:rsidRPr="0082545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881AA4" w:rsidRPr="0082545A" w:rsidRDefault="00881AA4" w:rsidP="00881A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82545A">
        <w:rPr>
          <w:rFonts w:ascii="Arial" w:hAnsi="Arial" w:cs="Arial"/>
          <w:color w:val="000000"/>
          <w:sz w:val="18"/>
          <w:szCs w:val="18"/>
        </w:rPr>
        <w:t xml:space="preserve">Благодаря новому 3D дизайну AR20 обеспечивает уверенный приём сигналов спутников на низких углах возвышения и превосходное подавление </w:t>
      </w:r>
      <w:proofErr w:type="spellStart"/>
      <w:r w:rsidRPr="0082545A">
        <w:rPr>
          <w:rFonts w:ascii="Arial" w:hAnsi="Arial" w:cs="Arial"/>
          <w:color w:val="000000"/>
          <w:sz w:val="18"/>
          <w:szCs w:val="18"/>
        </w:rPr>
        <w:t>многолучёвости</w:t>
      </w:r>
      <w:proofErr w:type="spellEnd"/>
      <w:r w:rsidRPr="0082545A">
        <w:rPr>
          <w:rFonts w:ascii="Arial" w:hAnsi="Arial" w:cs="Arial"/>
          <w:color w:val="000000"/>
          <w:sz w:val="18"/>
          <w:szCs w:val="18"/>
        </w:rPr>
        <w:t xml:space="preserve"> во всех частотных диапазонах GNSS, включая L5. Традиционные конструкции антенн типа 2D </w:t>
      </w:r>
      <w:proofErr w:type="spellStart"/>
      <w:proofErr w:type="gramStart"/>
      <w:r w:rsidRPr="0082545A"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 w:rsidRPr="0082545A">
        <w:rPr>
          <w:rFonts w:ascii="Arial" w:hAnsi="Arial" w:cs="Arial"/>
          <w:color w:val="000000"/>
          <w:sz w:val="18"/>
          <w:szCs w:val="18"/>
        </w:rPr>
        <w:t>hoke</w:t>
      </w:r>
      <w:proofErr w:type="spellEnd"/>
      <w:r w:rsidRPr="0082545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2545A">
        <w:rPr>
          <w:rFonts w:ascii="Arial" w:hAnsi="Arial" w:cs="Arial"/>
          <w:color w:val="000000"/>
          <w:sz w:val="18"/>
          <w:szCs w:val="18"/>
        </w:rPr>
        <w:t>Ring</w:t>
      </w:r>
      <w:proofErr w:type="spellEnd"/>
      <w:r w:rsidRPr="0082545A">
        <w:rPr>
          <w:rFonts w:ascii="Arial" w:hAnsi="Arial" w:cs="Arial"/>
          <w:color w:val="000000"/>
          <w:sz w:val="18"/>
          <w:szCs w:val="18"/>
        </w:rPr>
        <w:t xml:space="preserve"> оптимизированы только для определенных частотных диапазонов. </w:t>
      </w:r>
    </w:p>
    <w:p w:rsidR="00881AA4" w:rsidRDefault="00881AA4" w:rsidP="00881AA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81AA4" w:rsidRPr="0082545A" w:rsidRDefault="00881AA4" w:rsidP="00881AA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82545A">
        <w:rPr>
          <w:rFonts w:ascii="Arial" w:hAnsi="Arial" w:cs="Arial"/>
          <w:b/>
          <w:bCs/>
          <w:color w:val="000000"/>
          <w:sz w:val="18"/>
          <w:szCs w:val="18"/>
        </w:rPr>
        <w:t xml:space="preserve">Обеспечение долгого срока службы </w:t>
      </w:r>
    </w:p>
    <w:p w:rsidR="00881AA4" w:rsidRDefault="00881AA4" w:rsidP="00881A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82545A">
        <w:rPr>
          <w:rFonts w:ascii="Arial" w:hAnsi="Arial" w:cs="Arial"/>
          <w:color w:val="000000"/>
          <w:sz w:val="18"/>
          <w:szCs w:val="18"/>
        </w:rPr>
        <w:t xml:space="preserve">Антенна AR20 выполнена с новым стойким покрытием, что обеспечивает большую износостойкость в любых условиях окружающей среды. Для дополнительной защиты может быть использован защитный колпак (опционально). </w:t>
      </w:r>
    </w:p>
    <w:p w:rsidR="00881AA4" w:rsidRDefault="00881AA4" w:rsidP="00881AA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81AA4" w:rsidRPr="00FD1D52" w:rsidRDefault="00881AA4" w:rsidP="00881AA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FD1D52">
        <w:rPr>
          <w:rFonts w:ascii="Arial" w:hAnsi="Arial" w:cs="Arial"/>
          <w:b/>
          <w:bCs/>
          <w:sz w:val="22"/>
          <w:szCs w:val="22"/>
        </w:rPr>
        <w:t>Технические характеристики</w:t>
      </w:r>
    </w:p>
    <w:p w:rsidR="00881AA4" w:rsidRPr="0082545A" w:rsidRDefault="00881AA4" w:rsidP="00881AA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5"/>
        <w:gridCol w:w="3985"/>
      </w:tblGrid>
      <w:tr w:rsidR="00881AA4" w:rsidRPr="00881AA4" w:rsidTr="008567A4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3985" w:type="dxa"/>
          </w:tcPr>
          <w:p w:rsidR="00881AA4" w:rsidRPr="0082545A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4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Прием сигнала </w:t>
            </w:r>
          </w:p>
        </w:tc>
        <w:tc>
          <w:tcPr>
            <w:tcW w:w="3985" w:type="dxa"/>
          </w:tcPr>
          <w:p w:rsidR="00881AA4" w:rsidRPr="0082545A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45A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  <w:proofErr w:type="gramStart"/>
            <w:r w:rsidRPr="0082545A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82545A">
              <w:rPr>
                <w:rFonts w:ascii="Arial" w:hAnsi="Arial" w:cs="Arial"/>
                <w:color w:val="000000"/>
                <w:sz w:val="18"/>
                <w:szCs w:val="18"/>
              </w:rPr>
              <w:t xml:space="preserve"> L1, L2, (включая L2C), L5 </w:t>
            </w:r>
          </w:p>
          <w:p w:rsidR="00881AA4" w:rsidRPr="00881AA4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2545A">
              <w:rPr>
                <w:rFonts w:ascii="Arial" w:hAnsi="Arial" w:cs="Arial"/>
                <w:color w:val="000000"/>
                <w:sz w:val="18"/>
                <w:szCs w:val="18"/>
              </w:rPr>
              <w:t>ГЛОНАСС</w:t>
            </w:r>
            <w:r w:rsidRPr="00881A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L1, L2, L3, L5 </w:t>
            </w:r>
          </w:p>
          <w:p w:rsidR="00881AA4" w:rsidRPr="00881AA4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81A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Galileo : E1, E5a, E5b, E5ab (AltBOC), E6 </w:t>
            </w:r>
          </w:p>
          <w:p w:rsidR="00881AA4" w:rsidRPr="00881AA4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81A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Compass: B1, B2, B3 </w:t>
            </w:r>
          </w:p>
          <w:p w:rsidR="00881AA4" w:rsidRPr="00881AA4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81A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QZSS: L1, L1C, L2C, L5, L1-SAIF, LEX L-Band (</w:t>
            </w:r>
            <w:r w:rsidRPr="0082545A">
              <w:rPr>
                <w:rFonts w:ascii="Arial" w:hAnsi="Arial" w:cs="Arial"/>
                <w:color w:val="000000"/>
                <w:sz w:val="18"/>
                <w:szCs w:val="18"/>
              </w:rPr>
              <w:t>включая</w:t>
            </w:r>
            <w:r w:rsidRPr="00881A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SBAS, OmniSTAR </w:t>
            </w:r>
            <w:r w:rsidRPr="0082545A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881AA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CDGPS) </w:t>
            </w:r>
          </w:p>
        </w:tc>
      </w:tr>
      <w:tr w:rsidR="00881AA4" w:rsidRPr="0082545A" w:rsidTr="008567A4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3985" w:type="dxa"/>
          </w:tcPr>
          <w:p w:rsidR="00881AA4" w:rsidRPr="0082545A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4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Фазовый центр </w:t>
            </w:r>
          </w:p>
        </w:tc>
        <w:tc>
          <w:tcPr>
            <w:tcW w:w="3985" w:type="dxa"/>
          </w:tcPr>
          <w:p w:rsidR="00881AA4" w:rsidRPr="0082545A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45A">
              <w:rPr>
                <w:rFonts w:ascii="Arial" w:hAnsi="Arial" w:cs="Arial"/>
                <w:color w:val="000000"/>
                <w:sz w:val="18"/>
                <w:szCs w:val="18"/>
              </w:rPr>
              <w:t xml:space="preserve">Точность: менее 1 мм </w:t>
            </w:r>
          </w:p>
          <w:p w:rsidR="00881AA4" w:rsidRPr="0082545A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45A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Повторяемость: около 1 мм </w:t>
            </w:r>
          </w:p>
        </w:tc>
      </w:tr>
      <w:tr w:rsidR="00881AA4" w:rsidRPr="0082545A" w:rsidTr="008567A4">
        <w:tblPrEx>
          <w:tblCellMar>
            <w:top w:w="0" w:type="dxa"/>
            <w:bottom w:w="0" w:type="dxa"/>
          </w:tblCellMar>
        </w:tblPrEx>
        <w:trPr>
          <w:trHeight w:val="86"/>
          <w:jc w:val="center"/>
        </w:trPr>
        <w:tc>
          <w:tcPr>
            <w:tcW w:w="3985" w:type="dxa"/>
          </w:tcPr>
          <w:p w:rsidR="00881AA4" w:rsidRPr="0082545A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4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Размеры (В х Ш) </w:t>
            </w:r>
          </w:p>
        </w:tc>
        <w:tc>
          <w:tcPr>
            <w:tcW w:w="3985" w:type="dxa"/>
          </w:tcPr>
          <w:p w:rsidR="00881AA4" w:rsidRPr="0082545A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45A">
              <w:rPr>
                <w:rFonts w:ascii="Arial" w:hAnsi="Arial" w:cs="Arial"/>
                <w:color w:val="000000"/>
                <w:sz w:val="18"/>
                <w:szCs w:val="18"/>
              </w:rPr>
              <w:t xml:space="preserve">163 мм х 320 мм </w:t>
            </w:r>
          </w:p>
        </w:tc>
      </w:tr>
      <w:tr w:rsidR="00881AA4" w:rsidRPr="0082545A" w:rsidTr="008567A4">
        <w:tblPrEx>
          <w:tblCellMar>
            <w:top w:w="0" w:type="dxa"/>
            <w:bottom w:w="0" w:type="dxa"/>
          </w:tblCellMar>
        </w:tblPrEx>
        <w:trPr>
          <w:trHeight w:val="86"/>
          <w:jc w:val="center"/>
        </w:trPr>
        <w:tc>
          <w:tcPr>
            <w:tcW w:w="3985" w:type="dxa"/>
          </w:tcPr>
          <w:p w:rsidR="00881AA4" w:rsidRPr="0082545A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4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Вес </w:t>
            </w:r>
          </w:p>
        </w:tc>
        <w:tc>
          <w:tcPr>
            <w:tcW w:w="3985" w:type="dxa"/>
          </w:tcPr>
          <w:p w:rsidR="00881AA4" w:rsidRPr="0082545A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45A">
              <w:rPr>
                <w:rFonts w:ascii="Arial" w:hAnsi="Arial" w:cs="Arial"/>
                <w:color w:val="000000"/>
                <w:sz w:val="18"/>
                <w:szCs w:val="18"/>
              </w:rPr>
              <w:t xml:space="preserve">5.9 кг </w:t>
            </w:r>
          </w:p>
        </w:tc>
      </w:tr>
      <w:tr w:rsidR="00881AA4" w:rsidRPr="0082545A" w:rsidTr="008567A4">
        <w:tblPrEx>
          <w:tblCellMar>
            <w:top w:w="0" w:type="dxa"/>
            <w:bottom w:w="0" w:type="dxa"/>
          </w:tblCellMar>
        </w:tblPrEx>
        <w:trPr>
          <w:trHeight w:val="86"/>
          <w:jc w:val="center"/>
        </w:trPr>
        <w:tc>
          <w:tcPr>
            <w:tcW w:w="3985" w:type="dxa"/>
          </w:tcPr>
          <w:p w:rsidR="00881AA4" w:rsidRPr="0082545A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4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Напряжение питания </w:t>
            </w:r>
          </w:p>
        </w:tc>
        <w:tc>
          <w:tcPr>
            <w:tcW w:w="3985" w:type="dxa"/>
          </w:tcPr>
          <w:p w:rsidR="00881AA4" w:rsidRPr="0082545A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45A">
              <w:rPr>
                <w:rFonts w:ascii="Arial" w:hAnsi="Arial" w:cs="Arial"/>
                <w:color w:val="000000"/>
                <w:sz w:val="18"/>
                <w:szCs w:val="18"/>
              </w:rPr>
              <w:t xml:space="preserve">3.3 - 12В DC </w:t>
            </w:r>
          </w:p>
        </w:tc>
      </w:tr>
      <w:tr w:rsidR="00881AA4" w:rsidRPr="0082545A" w:rsidTr="008567A4">
        <w:tblPrEx>
          <w:tblCellMar>
            <w:top w:w="0" w:type="dxa"/>
            <w:bottom w:w="0" w:type="dxa"/>
          </w:tblCellMar>
        </w:tblPrEx>
        <w:trPr>
          <w:trHeight w:val="190"/>
          <w:jc w:val="center"/>
        </w:trPr>
        <w:tc>
          <w:tcPr>
            <w:tcW w:w="3985" w:type="dxa"/>
          </w:tcPr>
          <w:p w:rsidR="00881AA4" w:rsidRPr="0082545A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4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Температурный диапазон </w:t>
            </w:r>
          </w:p>
        </w:tc>
        <w:tc>
          <w:tcPr>
            <w:tcW w:w="3985" w:type="dxa"/>
          </w:tcPr>
          <w:p w:rsidR="00881AA4" w:rsidRPr="0082545A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45A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Рабочий: –55° C до +85° C </w:t>
            </w:r>
          </w:p>
          <w:p w:rsidR="00881AA4" w:rsidRPr="0082545A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45A">
              <w:rPr>
                <w:rFonts w:ascii="Arial" w:hAnsi="Arial" w:cs="Arial"/>
                <w:color w:val="000000"/>
                <w:sz w:val="18"/>
                <w:szCs w:val="18"/>
              </w:rPr>
              <w:t xml:space="preserve">Хранение: –55° C до +85° C </w:t>
            </w:r>
          </w:p>
        </w:tc>
      </w:tr>
      <w:tr w:rsidR="00881AA4" w:rsidRPr="0082545A" w:rsidTr="008567A4">
        <w:tblPrEx>
          <w:tblCellMar>
            <w:top w:w="0" w:type="dxa"/>
            <w:bottom w:w="0" w:type="dxa"/>
          </w:tblCellMar>
        </w:tblPrEx>
        <w:trPr>
          <w:trHeight w:val="86"/>
          <w:jc w:val="center"/>
        </w:trPr>
        <w:tc>
          <w:tcPr>
            <w:tcW w:w="3985" w:type="dxa"/>
          </w:tcPr>
          <w:p w:rsidR="00881AA4" w:rsidRPr="0082545A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4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Влажность </w:t>
            </w:r>
          </w:p>
        </w:tc>
        <w:tc>
          <w:tcPr>
            <w:tcW w:w="3985" w:type="dxa"/>
          </w:tcPr>
          <w:p w:rsidR="00881AA4" w:rsidRPr="0082545A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45A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881AA4" w:rsidRPr="0082545A" w:rsidTr="008567A4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3985" w:type="dxa"/>
          </w:tcPr>
          <w:p w:rsidR="00881AA4" w:rsidRPr="0082545A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4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Защита от воды, песка и пыли </w:t>
            </w:r>
          </w:p>
        </w:tc>
        <w:tc>
          <w:tcPr>
            <w:tcW w:w="3985" w:type="dxa"/>
          </w:tcPr>
          <w:p w:rsidR="00881AA4" w:rsidRPr="0082545A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45A">
              <w:rPr>
                <w:rFonts w:ascii="Arial" w:hAnsi="Arial" w:cs="Arial"/>
                <w:color w:val="000000"/>
                <w:sz w:val="18"/>
                <w:szCs w:val="18"/>
              </w:rPr>
              <w:t xml:space="preserve">Класс IP67. Защита от кратковременного погружения в воду на глубину до 1м. </w:t>
            </w:r>
          </w:p>
        </w:tc>
      </w:tr>
      <w:tr w:rsidR="00881AA4" w:rsidRPr="0082545A" w:rsidTr="008567A4">
        <w:tblPrEx>
          <w:tblCellMar>
            <w:top w:w="0" w:type="dxa"/>
            <w:bottom w:w="0" w:type="dxa"/>
          </w:tblCellMar>
        </w:tblPrEx>
        <w:trPr>
          <w:trHeight w:val="86"/>
          <w:jc w:val="center"/>
        </w:trPr>
        <w:tc>
          <w:tcPr>
            <w:tcW w:w="3985" w:type="dxa"/>
          </w:tcPr>
          <w:p w:rsidR="00881AA4" w:rsidRPr="0082545A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4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Вибрация </w:t>
            </w:r>
          </w:p>
        </w:tc>
        <w:tc>
          <w:tcPr>
            <w:tcW w:w="3985" w:type="dxa"/>
          </w:tcPr>
          <w:p w:rsidR="00881AA4" w:rsidRPr="0082545A" w:rsidRDefault="00881AA4" w:rsidP="008567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2545A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gramEnd"/>
            <w:r w:rsidRPr="0082545A">
              <w:rPr>
                <w:rFonts w:ascii="Arial" w:hAnsi="Arial" w:cs="Arial"/>
                <w:color w:val="000000"/>
                <w:sz w:val="18"/>
                <w:szCs w:val="18"/>
              </w:rPr>
              <w:t>оответствует</w:t>
            </w:r>
            <w:proofErr w:type="spellEnd"/>
            <w:r w:rsidRPr="0082545A">
              <w:rPr>
                <w:rFonts w:ascii="Arial" w:hAnsi="Arial" w:cs="Arial"/>
                <w:color w:val="000000"/>
                <w:sz w:val="18"/>
                <w:szCs w:val="18"/>
              </w:rPr>
              <w:t xml:space="preserve"> ISO9022-36-05, 10 – 55 Гц, ± 0.15 мм, 5 циклов </w:t>
            </w:r>
          </w:p>
        </w:tc>
      </w:tr>
    </w:tbl>
    <w:p w:rsidR="00881AA4" w:rsidRPr="0082545A" w:rsidRDefault="00881AA4" w:rsidP="00881AA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6C9F" w:rsidRDefault="000D6C9F">
      <w:bookmarkStart w:id="0" w:name="_GoBack"/>
      <w:bookmarkEnd w:id="0"/>
    </w:p>
    <w:sectPr w:rsidR="000D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A4"/>
    <w:rsid w:val="000D6C9F"/>
    <w:rsid w:val="0088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AA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AA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Leica Geosystems AG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Zhiltsov Pavel</dc:creator>
  <cp:lastModifiedBy>Zhiltsov Pavel</cp:lastModifiedBy>
  <cp:revision>1</cp:revision>
  <dcterms:created xsi:type="dcterms:W3CDTF">2014-10-16T10:27:00Z</dcterms:created>
  <dcterms:modified xsi:type="dcterms:W3CDTF">2014-10-16T10:27:00Z</dcterms:modified>
</cp:coreProperties>
</file>